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2DF8" w14:textId="77777777" w:rsidR="0045087A" w:rsidRPr="003F7C6B" w:rsidRDefault="0045087A" w:rsidP="0045087A">
      <w:pPr>
        <w:pStyle w:val="Heading1"/>
        <w:jc w:val="both"/>
        <w:rPr>
          <w:rFonts w:eastAsia="Times New Roman" w:cstheme="majorHAnsi"/>
          <w:b/>
          <w:color w:val="auto"/>
          <w:lang w:val="tr-TR" w:eastAsia="tr-TR"/>
        </w:rPr>
      </w:pPr>
      <w:bookmarkStart w:id="0" w:name="_Toc86845298"/>
      <w:bookmarkStart w:id="1" w:name="_Toc87629124"/>
      <w:r w:rsidRPr="003F7C6B">
        <w:rPr>
          <w:rFonts w:cstheme="majorHAnsi"/>
          <w:b/>
          <w:color w:val="auto"/>
          <w:lang w:val="tr-TR"/>
        </w:rPr>
        <w:t>Çevre Politikası</w:t>
      </w:r>
      <w:bookmarkEnd w:id="0"/>
      <w:bookmarkEnd w:id="1"/>
    </w:p>
    <w:p w14:paraId="50F3355F" w14:textId="77777777" w:rsidR="0045087A" w:rsidRPr="0045087A" w:rsidRDefault="0045087A" w:rsidP="0045087A">
      <w:pPr>
        <w:jc w:val="both"/>
        <w:rPr>
          <w:rFonts w:asciiTheme="majorHAnsi" w:hAnsiTheme="majorHAnsi" w:cstheme="majorHAnsi"/>
          <w:sz w:val="14"/>
          <w:lang w:val="tr-TR"/>
        </w:rPr>
      </w:pPr>
      <w:bookmarkStart w:id="2" w:name="_GoBack"/>
      <w:bookmarkEnd w:id="2"/>
    </w:p>
    <w:p w14:paraId="1D5352C8" w14:textId="2F00BDF8" w:rsidR="0045087A" w:rsidRPr="0045087A" w:rsidRDefault="0045087A" w:rsidP="0045087A">
      <w:pPr>
        <w:pStyle w:val="ListParagraph"/>
        <w:numPr>
          <w:ilvl w:val="0"/>
          <w:numId w:val="4"/>
        </w:numPr>
        <w:spacing w:before="240"/>
        <w:jc w:val="both"/>
        <w:rPr>
          <w:rFonts w:asciiTheme="majorHAnsi" w:hAnsiTheme="majorHAnsi" w:cstheme="majorHAnsi"/>
          <w:b/>
          <w:bCs/>
          <w:sz w:val="24"/>
          <w:lang w:val="tr-TR"/>
        </w:rPr>
      </w:pPr>
      <w:r>
        <w:rPr>
          <w:rFonts w:asciiTheme="majorHAnsi" w:hAnsiTheme="majorHAnsi" w:cstheme="majorHAnsi"/>
          <w:b/>
          <w:bCs/>
          <w:sz w:val="24"/>
          <w:lang w:val="tr-TR"/>
        </w:rPr>
        <w:t>Amaç ve Kapsam</w:t>
      </w:r>
    </w:p>
    <w:p w14:paraId="209B9142" w14:textId="1A0E069D" w:rsidR="0045087A" w:rsidRPr="0045087A" w:rsidRDefault="00592BBD" w:rsidP="0045087A">
      <w:pPr>
        <w:jc w:val="both"/>
        <w:rPr>
          <w:rFonts w:asciiTheme="majorHAnsi" w:hAnsiTheme="majorHAnsi" w:cstheme="majorHAnsi"/>
          <w:lang w:val="tr-TR"/>
        </w:rPr>
      </w:pPr>
      <w:r>
        <w:rPr>
          <w:rFonts w:asciiTheme="majorHAnsi" w:hAnsiTheme="majorHAnsi" w:cstheme="majorHAnsi"/>
          <w:lang w:val="tr-TR"/>
        </w:rPr>
        <w:t>Fiba Yenilenebilir Enerji Holding A.Ş.</w:t>
      </w:r>
      <w:r w:rsidR="0045087A" w:rsidRPr="0045087A">
        <w:rPr>
          <w:rFonts w:asciiTheme="majorHAnsi" w:hAnsiTheme="majorHAnsi" w:cstheme="majorHAnsi"/>
          <w:lang w:val="tr-TR"/>
        </w:rPr>
        <w:t xml:space="preserve"> olarak, başarımızın sürdürülebilir olmasını sağlamak amacıyla paydaşlarımız ve toplum için değer yaratma bilinciyle doğal kaynakları ve çevreyi koruyacak yaklaşımları benimseyerek faaliyetlerimizi sürdürüyoruz. Bizim sorumluluğumuz bugünün kaynaklarını koruyarak gelecek nesillere aktarabilmektir. </w:t>
      </w:r>
    </w:p>
    <w:p w14:paraId="0B205936" w14:textId="147DF8B7" w:rsidR="0045087A" w:rsidRPr="0045087A" w:rsidRDefault="00592BBD" w:rsidP="0045087A">
      <w:pPr>
        <w:jc w:val="both"/>
        <w:rPr>
          <w:rFonts w:asciiTheme="majorHAnsi" w:hAnsiTheme="majorHAnsi" w:cstheme="majorHAnsi"/>
          <w:lang w:val="tr-TR"/>
        </w:rPr>
      </w:pPr>
      <w:r>
        <w:rPr>
          <w:rFonts w:asciiTheme="majorHAnsi" w:hAnsiTheme="majorHAnsi" w:cstheme="majorHAnsi"/>
          <w:lang w:val="tr-TR"/>
        </w:rPr>
        <w:t>Fiba Yenilenebilir Enerji Holding A.Ş.</w:t>
      </w:r>
      <w:r w:rsidR="0045087A" w:rsidRPr="0045087A">
        <w:rPr>
          <w:rFonts w:asciiTheme="majorHAnsi" w:hAnsiTheme="majorHAnsi" w:cstheme="majorHAnsi"/>
          <w:lang w:val="tr-TR"/>
        </w:rPr>
        <w:t xml:space="preserve"> Holding A.Ş. ve holding bünyesindeki bağlı tüm şirketlerde gerçekleştirdiğimiz faaliyetlerimizin çevresel</w:t>
      </w:r>
      <w:r w:rsidR="00DD465A">
        <w:rPr>
          <w:rFonts w:asciiTheme="majorHAnsi" w:hAnsiTheme="majorHAnsi" w:cstheme="majorHAnsi"/>
          <w:lang w:val="tr-TR"/>
        </w:rPr>
        <w:t xml:space="preserve"> boyutlarının tanımlanmasına</w:t>
      </w:r>
      <w:r w:rsidR="0045087A" w:rsidRPr="0045087A">
        <w:rPr>
          <w:rFonts w:asciiTheme="majorHAnsi" w:hAnsiTheme="majorHAnsi" w:cstheme="majorHAnsi"/>
          <w:lang w:val="tr-TR"/>
        </w:rPr>
        <w:t>, bunların çevre üzerine olan veya olabilecek ö</w:t>
      </w:r>
      <w:r w:rsidR="00DD465A">
        <w:rPr>
          <w:rFonts w:asciiTheme="majorHAnsi" w:hAnsiTheme="majorHAnsi" w:cstheme="majorHAnsi"/>
          <w:lang w:val="tr-TR"/>
        </w:rPr>
        <w:t>nemli etkilerinin belirlenmesine</w:t>
      </w:r>
      <w:r w:rsidR="0045087A" w:rsidRPr="0045087A">
        <w:rPr>
          <w:rFonts w:asciiTheme="majorHAnsi" w:hAnsiTheme="majorHAnsi" w:cstheme="majorHAnsi"/>
          <w:lang w:val="tr-TR"/>
        </w:rPr>
        <w:t xml:space="preserve"> ve kontrol altına alınmasına ilişkin yöntem ve esasların yaşam döngüsü çerçevesinde sistematik bir şekilde tanımlanmasını sağlamayı ve yaşam döngüsünü değerlendirmeyi amaçlıyoruz. </w:t>
      </w:r>
    </w:p>
    <w:p w14:paraId="730B23FD" w14:textId="0D4A3913" w:rsidR="0045087A" w:rsidRPr="0045087A" w:rsidRDefault="00592BBD" w:rsidP="0045087A">
      <w:pPr>
        <w:pStyle w:val="ListParagraph"/>
        <w:numPr>
          <w:ilvl w:val="0"/>
          <w:numId w:val="4"/>
        </w:numPr>
        <w:shd w:val="clear" w:color="auto" w:fill="FFFFFF"/>
        <w:spacing w:before="240" w:after="150" w:line="240" w:lineRule="auto"/>
        <w:jc w:val="both"/>
        <w:rPr>
          <w:rFonts w:asciiTheme="majorHAnsi" w:eastAsia="Times New Roman" w:hAnsiTheme="majorHAnsi" w:cstheme="majorHAnsi"/>
          <w:sz w:val="24"/>
          <w:lang w:val="tr-TR" w:eastAsia="tr-TR"/>
        </w:rPr>
      </w:pPr>
      <w:r>
        <w:rPr>
          <w:rFonts w:asciiTheme="majorHAnsi" w:eastAsia="Times New Roman" w:hAnsiTheme="majorHAnsi" w:cstheme="majorHAnsi"/>
          <w:b/>
          <w:bCs/>
          <w:sz w:val="24"/>
          <w:lang w:val="tr-TR" w:eastAsia="tr-TR"/>
        </w:rPr>
        <w:t>Fiba Yenilenebilir Enerji Holding A.Ş.</w:t>
      </w:r>
      <w:r w:rsidR="0045087A" w:rsidRPr="0045087A">
        <w:rPr>
          <w:rFonts w:asciiTheme="majorHAnsi" w:eastAsia="Times New Roman" w:hAnsiTheme="majorHAnsi" w:cstheme="majorHAnsi"/>
          <w:b/>
          <w:bCs/>
          <w:sz w:val="24"/>
          <w:lang w:val="tr-TR" w:eastAsia="tr-TR"/>
        </w:rPr>
        <w:t xml:space="preserve"> Olarak Taahhütlerimiz: </w:t>
      </w:r>
    </w:p>
    <w:p w14:paraId="0D7083AB" w14:textId="77777777" w:rsidR="0045087A" w:rsidRPr="0045087A" w:rsidRDefault="0045087A" w:rsidP="0045087A">
      <w:pPr>
        <w:pStyle w:val="ListParagraph"/>
        <w:shd w:val="clear" w:color="auto" w:fill="FFFFFF"/>
        <w:spacing w:after="150" w:line="240" w:lineRule="auto"/>
        <w:jc w:val="both"/>
        <w:rPr>
          <w:rFonts w:asciiTheme="majorHAnsi" w:eastAsia="Times New Roman" w:hAnsiTheme="majorHAnsi" w:cstheme="majorHAnsi"/>
          <w:lang w:val="tr-TR" w:eastAsia="tr-TR"/>
        </w:rPr>
      </w:pPr>
    </w:p>
    <w:p w14:paraId="3077FA2F" w14:textId="1A75ED27" w:rsidR="0045087A" w:rsidRPr="0045087A" w:rsidRDefault="00DD465A" w:rsidP="0045087A">
      <w:pPr>
        <w:pStyle w:val="ListParagraph"/>
        <w:numPr>
          <w:ilvl w:val="0"/>
          <w:numId w:val="2"/>
        </w:numPr>
        <w:spacing w:line="240" w:lineRule="auto"/>
        <w:jc w:val="both"/>
        <w:rPr>
          <w:rFonts w:asciiTheme="majorHAnsi" w:hAnsiTheme="majorHAnsi" w:cstheme="majorHAnsi"/>
          <w:sz w:val="24"/>
          <w:lang w:val="tr-TR"/>
        </w:rPr>
      </w:pPr>
      <w:r>
        <w:rPr>
          <w:rFonts w:asciiTheme="majorHAnsi" w:eastAsia="Times New Roman" w:hAnsiTheme="majorHAnsi" w:cstheme="majorHAnsi"/>
          <w:sz w:val="24"/>
          <w:lang w:val="tr-TR" w:eastAsia="tr-TR"/>
        </w:rPr>
        <w:t>Rüzgara ve güneşe dayalı e</w:t>
      </w:r>
      <w:r w:rsidR="0045087A" w:rsidRPr="0045087A">
        <w:rPr>
          <w:rFonts w:asciiTheme="majorHAnsi" w:eastAsia="Times New Roman" w:hAnsiTheme="majorHAnsi" w:cstheme="majorHAnsi"/>
          <w:sz w:val="24"/>
          <w:lang w:val="tr-TR" w:eastAsia="tr-TR"/>
        </w:rPr>
        <w:t xml:space="preserve">lektrik üretimi faaliyetlerimizi, </w:t>
      </w:r>
      <w:r w:rsidR="0045087A" w:rsidRPr="0045087A">
        <w:rPr>
          <w:rFonts w:asciiTheme="majorHAnsi" w:hAnsiTheme="majorHAnsi" w:cstheme="majorHAnsi"/>
          <w:sz w:val="24"/>
          <w:lang w:val="tr-TR"/>
        </w:rPr>
        <w:t xml:space="preserve">sahip olduğumuz ISO 14001 Çevre Yönetim Sistemi’ni uygulayarak, periyodik olarak gözden geçirmeler </w:t>
      </w:r>
      <w:r w:rsidR="0045087A" w:rsidRPr="0045087A">
        <w:rPr>
          <w:rFonts w:asciiTheme="majorHAnsi" w:eastAsia="Times New Roman" w:hAnsiTheme="majorHAnsi" w:cstheme="majorHAnsi"/>
          <w:sz w:val="24"/>
          <w:lang w:val="tr-TR" w:eastAsia="tr-TR"/>
        </w:rPr>
        <w:t>doğrultusunda yürütmeyi ve sürekli iyileştirmeyi</w:t>
      </w:r>
      <w:r w:rsidR="0045087A">
        <w:rPr>
          <w:rFonts w:asciiTheme="majorHAnsi" w:eastAsia="Times New Roman" w:hAnsiTheme="majorHAnsi" w:cstheme="majorHAnsi"/>
          <w:sz w:val="24"/>
          <w:lang w:val="tr-TR" w:eastAsia="tr-TR"/>
        </w:rPr>
        <w:t>,</w:t>
      </w:r>
    </w:p>
    <w:p w14:paraId="05C5A65C" w14:textId="77777777" w:rsidR="0045087A" w:rsidRPr="0045087A" w:rsidRDefault="0045087A" w:rsidP="0045087A">
      <w:pPr>
        <w:pStyle w:val="ListParagraph"/>
        <w:numPr>
          <w:ilvl w:val="0"/>
          <w:numId w:val="2"/>
        </w:numPr>
        <w:spacing w:after="300" w:line="240" w:lineRule="auto"/>
        <w:jc w:val="both"/>
        <w:textAlignment w:val="baseline"/>
        <w:rPr>
          <w:rFonts w:asciiTheme="majorHAnsi" w:eastAsia="Times New Roman" w:hAnsiTheme="majorHAnsi" w:cstheme="majorHAnsi"/>
          <w:sz w:val="24"/>
          <w:lang w:val="tr-TR" w:eastAsia="tr-TR"/>
        </w:rPr>
      </w:pPr>
      <w:r w:rsidRPr="0045087A">
        <w:rPr>
          <w:rFonts w:asciiTheme="majorHAnsi" w:eastAsia="Times New Roman" w:hAnsiTheme="majorHAnsi" w:cstheme="majorHAnsi"/>
          <w:sz w:val="24"/>
          <w:lang w:val="tr-TR" w:eastAsia="tr-TR"/>
        </w:rPr>
        <w:t xml:space="preserve">Çevre ile ilgili ulusal ve uluslararası yasal mevzuat ve uygunluk yükümlülüklerimizi yerine getirmeyi, </w:t>
      </w:r>
    </w:p>
    <w:p w14:paraId="0A8BBD44" w14:textId="3F115F06" w:rsidR="0045087A" w:rsidRPr="0045087A" w:rsidRDefault="00DD465A" w:rsidP="0045087A">
      <w:pPr>
        <w:pStyle w:val="ListParagraph"/>
        <w:numPr>
          <w:ilvl w:val="0"/>
          <w:numId w:val="2"/>
        </w:numPr>
        <w:spacing w:after="300" w:line="240" w:lineRule="auto"/>
        <w:jc w:val="both"/>
        <w:textAlignment w:val="baseline"/>
        <w:rPr>
          <w:rFonts w:asciiTheme="majorHAnsi" w:eastAsia="Times New Roman" w:hAnsiTheme="majorHAnsi" w:cstheme="majorHAnsi"/>
          <w:sz w:val="24"/>
          <w:lang w:val="tr-TR" w:eastAsia="tr-TR"/>
        </w:rPr>
      </w:pPr>
      <w:r>
        <w:rPr>
          <w:rFonts w:asciiTheme="majorHAnsi" w:eastAsia="Times New Roman" w:hAnsiTheme="majorHAnsi" w:cstheme="majorHAnsi"/>
          <w:sz w:val="24"/>
          <w:lang w:val="tr-TR" w:eastAsia="tr-TR"/>
        </w:rPr>
        <w:t>Sıfır çevre k</w:t>
      </w:r>
      <w:r w:rsidR="0045087A" w:rsidRPr="0045087A">
        <w:rPr>
          <w:rFonts w:asciiTheme="majorHAnsi" w:eastAsia="Times New Roman" w:hAnsiTheme="majorHAnsi" w:cstheme="majorHAnsi"/>
          <w:sz w:val="24"/>
          <w:lang w:val="tr-TR" w:eastAsia="tr-TR"/>
        </w:rPr>
        <w:t>azası hedefine tüm çalışanlarımız, alt işverenlerimiz, tedarikçilerimiz ve müşterilerimiz ile birlikte ulaşmayı,</w:t>
      </w:r>
    </w:p>
    <w:p w14:paraId="2DE882C4" w14:textId="37DEFD6B" w:rsidR="0045087A" w:rsidRPr="0045087A" w:rsidRDefault="0045087A" w:rsidP="0045087A">
      <w:pPr>
        <w:pStyle w:val="ListParagraph"/>
        <w:numPr>
          <w:ilvl w:val="0"/>
          <w:numId w:val="2"/>
        </w:numPr>
        <w:spacing w:after="300" w:line="240" w:lineRule="auto"/>
        <w:jc w:val="both"/>
        <w:textAlignment w:val="baseline"/>
        <w:rPr>
          <w:rFonts w:asciiTheme="majorHAnsi" w:eastAsia="Times New Roman" w:hAnsiTheme="majorHAnsi" w:cstheme="majorHAnsi"/>
          <w:sz w:val="24"/>
          <w:lang w:val="tr-TR" w:eastAsia="tr-TR"/>
        </w:rPr>
      </w:pPr>
      <w:r w:rsidRPr="0045087A">
        <w:rPr>
          <w:rFonts w:asciiTheme="majorHAnsi" w:eastAsia="Times New Roman" w:hAnsiTheme="majorHAnsi" w:cstheme="majorHAnsi"/>
          <w:sz w:val="24"/>
          <w:lang w:val="tr-TR" w:eastAsia="tr-TR"/>
        </w:rPr>
        <w:t xml:space="preserve">Çevresel kirliliğin önlenmesi, </w:t>
      </w:r>
      <w:r w:rsidR="00DD465A">
        <w:rPr>
          <w:rFonts w:asciiTheme="majorHAnsi" w:eastAsia="Times New Roman" w:hAnsiTheme="majorHAnsi" w:cstheme="majorHAnsi"/>
          <w:sz w:val="24"/>
          <w:lang w:val="tr-TR" w:eastAsia="tr-TR"/>
        </w:rPr>
        <w:t>ç</w:t>
      </w:r>
      <w:r w:rsidRPr="0045087A">
        <w:rPr>
          <w:rFonts w:asciiTheme="majorHAnsi" w:eastAsia="Times New Roman" w:hAnsiTheme="majorHAnsi" w:cstheme="majorHAnsi"/>
          <w:sz w:val="24"/>
          <w:lang w:val="tr-TR" w:eastAsia="tr-TR"/>
        </w:rPr>
        <w:t>evresel olumsuz etkilerin azaltılması ve tüm bu olumsuz etkileri öncelikle kaynağında önleyecek ve sürekli gelişmeye katkıda bulunacak faaliyetleri gerçekleştirmeyi,</w:t>
      </w:r>
    </w:p>
    <w:p w14:paraId="4BED615C" w14:textId="77777777" w:rsidR="0045087A" w:rsidRPr="0045087A" w:rsidRDefault="0045087A" w:rsidP="0045087A">
      <w:pPr>
        <w:pStyle w:val="ListParagraph"/>
        <w:numPr>
          <w:ilvl w:val="0"/>
          <w:numId w:val="2"/>
        </w:numPr>
        <w:spacing w:after="300" w:line="240" w:lineRule="auto"/>
        <w:jc w:val="both"/>
        <w:textAlignment w:val="baseline"/>
        <w:rPr>
          <w:rFonts w:asciiTheme="majorHAnsi" w:eastAsia="Times New Roman" w:hAnsiTheme="majorHAnsi" w:cstheme="majorHAnsi"/>
          <w:sz w:val="24"/>
          <w:lang w:val="tr-TR" w:eastAsia="tr-TR"/>
        </w:rPr>
      </w:pPr>
      <w:r w:rsidRPr="0045087A">
        <w:rPr>
          <w:rFonts w:asciiTheme="majorHAnsi" w:hAnsiTheme="majorHAnsi" w:cstheme="majorHAnsi"/>
          <w:sz w:val="24"/>
          <w:lang w:val="tr-TR"/>
        </w:rPr>
        <w:t xml:space="preserve">Çalışanlarımızı, alt işverenlerimizi ve tedarikçilerimizi çevresel konularda bilinçlendirmeyi ve bu bilincin devamlılığını sağlamayı, </w:t>
      </w:r>
    </w:p>
    <w:p w14:paraId="6CBCDD30" w14:textId="6EAAF2DA" w:rsidR="0045087A" w:rsidRPr="0045087A" w:rsidRDefault="00DD465A" w:rsidP="0045087A">
      <w:pPr>
        <w:pStyle w:val="ListParagraph"/>
        <w:numPr>
          <w:ilvl w:val="0"/>
          <w:numId w:val="2"/>
        </w:numPr>
        <w:spacing w:line="240" w:lineRule="auto"/>
        <w:jc w:val="both"/>
        <w:rPr>
          <w:rFonts w:asciiTheme="majorHAnsi" w:hAnsiTheme="majorHAnsi" w:cstheme="majorHAnsi"/>
          <w:sz w:val="24"/>
          <w:lang w:val="tr-TR"/>
        </w:rPr>
      </w:pPr>
      <w:r>
        <w:rPr>
          <w:rFonts w:asciiTheme="majorHAnsi" w:hAnsiTheme="majorHAnsi" w:cstheme="majorHAnsi"/>
          <w:sz w:val="24"/>
          <w:lang w:val="tr-TR"/>
        </w:rPr>
        <w:t>Çevresel s</w:t>
      </w:r>
      <w:r w:rsidR="0045087A" w:rsidRPr="0045087A">
        <w:rPr>
          <w:rFonts w:asciiTheme="majorHAnsi" w:hAnsiTheme="majorHAnsi" w:cstheme="majorHAnsi"/>
          <w:sz w:val="24"/>
          <w:lang w:val="tr-TR"/>
        </w:rPr>
        <w:t xml:space="preserve">tandartların uygulanabilirliğinin gelişmesine ve devamlılığına katkıda bulunan çalışanlarımızı, alt işverenlerimizi ve tedarikçilerimizi takdir etmeyi, </w:t>
      </w:r>
    </w:p>
    <w:p w14:paraId="247E6151" w14:textId="77777777" w:rsidR="0045087A" w:rsidRPr="0045087A" w:rsidRDefault="0045087A" w:rsidP="0045087A">
      <w:pPr>
        <w:pStyle w:val="ListParagraph"/>
        <w:numPr>
          <w:ilvl w:val="0"/>
          <w:numId w:val="2"/>
        </w:numPr>
        <w:jc w:val="both"/>
        <w:rPr>
          <w:rFonts w:asciiTheme="majorHAnsi" w:hAnsiTheme="majorHAnsi" w:cstheme="majorHAnsi"/>
          <w:sz w:val="24"/>
          <w:lang w:val="tr-TR"/>
        </w:rPr>
      </w:pPr>
      <w:r w:rsidRPr="0045087A">
        <w:rPr>
          <w:rFonts w:asciiTheme="majorHAnsi" w:hAnsiTheme="majorHAnsi" w:cstheme="majorHAnsi"/>
          <w:sz w:val="24"/>
          <w:lang w:val="tr-TR"/>
        </w:rPr>
        <w:t xml:space="preserve">Enerji ve doğal kaynakları en verimli şekilde kullanmayı, çevreyi korumayı, </w:t>
      </w:r>
    </w:p>
    <w:p w14:paraId="1F68230A" w14:textId="77777777" w:rsidR="0045087A" w:rsidRPr="0045087A" w:rsidRDefault="0045087A" w:rsidP="0045087A">
      <w:pPr>
        <w:pStyle w:val="ListParagraph"/>
        <w:numPr>
          <w:ilvl w:val="0"/>
          <w:numId w:val="2"/>
        </w:numPr>
        <w:jc w:val="both"/>
        <w:rPr>
          <w:rFonts w:asciiTheme="majorHAnsi" w:hAnsiTheme="majorHAnsi" w:cstheme="majorHAnsi"/>
          <w:sz w:val="24"/>
          <w:lang w:val="tr-TR"/>
        </w:rPr>
      </w:pPr>
      <w:r w:rsidRPr="0045087A">
        <w:rPr>
          <w:rFonts w:asciiTheme="majorHAnsi" w:hAnsiTheme="majorHAnsi" w:cstheme="majorHAnsi"/>
          <w:sz w:val="24"/>
          <w:lang w:val="tr-TR"/>
        </w:rPr>
        <w:t xml:space="preserve">“Sıfır Atık” hedefi ile öncelikle atık oluşumunu önlemeyi ve daha sonra atıkları kaynağında ayrıştırmayı, azaltmayı, yeniden kullanmayı ve bertarafını yasal mevzuatlara uygun şekilde planlamayı, </w:t>
      </w:r>
    </w:p>
    <w:p w14:paraId="7914FC76" w14:textId="77777777" w:rsidR="0045087A" w:rsidRPr="0045087A" w:rsidRDefault="0045087A" w:rsidP="0045087A">
      <w:pPr>
        <w:pStyle w:val="ListParagraph"/>
        <w:numPr>
          <w:ilvl w:val="0"/>
          <w:numId w:val="2"/>
        </w:numPr>
        <w:jc w:val="both"/>
        <w:rPr>
          <w:rFonts w:asciiTheme="majorHAnsi" w:hAnsiTheme="majorHAnsi" w:cstheme="majorHAnsi"/>
          <w:sz w:val="24"/>
          <w:lang w:val="tr-TR"/>
        </w:rPr>
      </w:pPr>
      <w:r w:rsidRPr="0045087A">
        <w:rPr>
          <w:rFonts w:asciiTheme="majorHAnsi" w:hAnsiTheme="majorHAnsi" w:cstheme="majorHAnsi"/>
          <w:sz w:val="24"/>
          <w:lang w:val="tr-TR"/>
        </w:rPr>
        <w:lastRenderedPageBreak/>
        <w:t xml:space="preserve">İmzacısı olduğumuz Birleşmiş Milletler Küresel İlkeler Sözleşmesi kapsamında çevresel performansımızı, her yıl düzenli ve şeffaf olarak ilgili taraflarla paylaşmayı, </w:t>
      </w:r>
    </w:p>
    <w:p w14:paraId="35264629" w14:textId="77777777" w:rsidR="0045087A" w:rsidRPr="0045087A" w:rsidRDefault="0045087A" w:rsidP="0045087A">
      <w:pPr>
        <w:pStyle w:val="ListParagraph"/>
        <w:numPr>
          <w:ilvl w:val="0"/>
          <w:numId w:val="1"/>
        </w:numPr>
        <w:jc w:val="both"/>
        <w:rPr>
          <w:rFonts w:asciiTheme="majorHAnsi" w:hAnsiTheme="majorHAnsi" w:cstheme="majorHAnsi"/>
          <w:sz w:val="24"/>
          <w:lang w:val="tr-TR"/>
        </w:rPr>
      </w:pPr>
      <w:r w:rsidRPr="0045087A">
        <w:rPr>
          <w:rFonts w:asciiTheme="majorHAnsi" w:hAnsiTheme="majorHAnsi" w:cstheme="majorHAnsi"/>
          <w:sz w:val="24"/>
          <w:lang w:val="tr-TR"/>
        </w:rPr>
        <w:t>Yeni yatırımlarımızın karar süreçlerinde çevresel konuları dikkate almayı,</w:t>
      </w:r>
    </w:p>
    <w:p w14:paraId="185E6026" w14:textId="287673EC" w:rsidR="0045087A" w:rsidRPr="00B60374" w:rsidRDefault="0045087A" w:rsidP="0045087A">
      <w:pPr>
        <w:pStyle w:val="ListParagraph"/>
        <w:numPr>
          <w:ilvl w:val="0"/>
          <w:numId w:val="1"/>
        </w:numPr>
        <w:jc w:val="both"/>
        <w:rPr>
          <w:rFonts w:asciiTheme="majorHAnsi" w:hAnsiTheme="majorHAnsi" w:cstheme="majorHAnsi"/>
          <w:sz w:val="24"/>
          <w:lang w:val="tr-TR"/>
        </w:rPr>
      </w:pPr>
      <w:r w:rsidRPr="00B60374">
        <w:rPr>
          <w:rFonts w:asciiTheme="majorHAnsi" w:hAnsiTheme="majorHAnsi" w:cstheme="majorHAnsi"/>
          <w:sz w:val="24"/>
          <w:lang w:val="tr-TR"/>
        </w:rPr>
        <w:t xml:space="preserve">Çevre standartlarından ödün vermeden, </w:t>
      </w:r>
      <w:r w:rsidR="00B60374" w:rsidRPr="00B60374">
        <w:rPr>
          <w:rFonts w:asciiTheme="majorHAnsi" w:hAnsiTheme="majorHAnsi" w:cstheme="majorHAnsi"/>
          <w:sz w:val="24"/>
          <w:lang w:val="tr-TR"/>
        </w:rPr>
        <w:t>sahip olduğumuz mali kaynakları en etkili şekilde kullanmayı,</w:t>
      </w:r>
    </w:p>
    <w:p w14:paraId="779B4FB1" w14:textId="77777777" w:rsidR="0045087A" w:rsidRPr="0045087A" w:rsidRDefault="0045087A" w:rsidP="0045087A">
      <w:pPr>
        <w:pStyle w:val="ListParagraph"/>
        <w:numPr>
          <w:ilvl w:val="0"/>
          <w:numId w:val="1"/>
        </w:numPr>
        <w:jc w:val="both"/>
        <w:rPr>
          <w:rFonts w:asciiTheme="majorHAnsi" w:hAnsiTheme="majorHAnsi" w:cstheme="majorHAnsi"/>
          <w:sz w:val="24"/>
          <w:lang w:val="tr-TR"/>
        </w:rPr>
      </w:pPr>
      <w:r w:rsidRPr="0045087A">
        <w:rPr>
          <w:rFonts w:asciiTheme="majorHAnsi" w:hAnsiTheme="majorHAnsi" w:cstheme="majorHAnsi"/>
          <w:sz w:val="24"/>
          <w:lang w:val="tr-TR"/>
        </w:rPr>
        <w:t xml:space="preserve">Biyolojik çeşitliliğin ve ekosistemlerin korunması kapsamında, faaliyetlerimiz sırasında ihtiyaç duyulan kaynakların korunması için aksiyonları almayı taahhüt ederiz. </w:t>
      </w:r>
    </w:p>
    <w:p w14:paraId="1C4D3ADB" w14:textId="77777777" w:rsidR="0045087A" w:rsidRPr="00B60374" w:rsidRDefault="0045087A" w:rsidP="0045087A">
      <w:pPr>
        <w:pStyle w:val="ListParagraph"/>
        <w:jc w:val="both"/>
        <w:rPr>
          <w:rFonts w:asciiTheme="majorHAnsi" w:hAnsiTheme="majorHAnsi" w:cstheme="majorHAnsi"/>
          <w:sz w:val="16"/>
          <w:lang w:val="tr-TR"/>
        </w:rPr>
      </w:pPr>
    </w:p>
    <w:p w14:paraId="59D79948" w14:textId="5C7B7190" w:rsidR="0045087A" w:rsidRPr="0045087A" w:rsidRDefault="0045087A" w:rsidP="0045087A">
      <w:pPr>
        <w:pStyle w:val="ListParagraph"/>
        <w:numPr>
          <w:ilvl w:val="1"/>
          <w:numId w:val="4"/>
        </w:numPr>
        <w:spacing w:before="240"/>
        <w:ind w:left="426" w:hanging="142"/>
        <w:jc w:val="both"/>
        <w:rPr>
          <w:rFonts w:asciiTheme="majorHAnsi" w:hAnsiTheme="majorHAnsi" w:cstheme="majorHAnsi"/>
          <w:b/>
          <w:bCs/>
          <w:sz w:val="24"/>
          <w:lang w:val="tr-TR"/>
        </w:rPr>
      </w:pPr>
      <w:r w:rsidRPr="0045087A">
        <w:rPr>
          <w:rFonts w:asciiTheme="majorHAnsi" w:hAnsiTheme="majorHAnsi" w:cstheme="majorHAnsi"/>
          <w:b/>
          <w:bCs/>
          <w:sz w:val="24"/>
          <w:lang w:val="tr-TR"/>
        </w:rPr>
        <w:t>İk</w:t>
      </w:r>
      <w:r>
        <w:rPr>
          <w:rFonts w:asciiTheme="majorHAnsi" w:hAnsiTheme="majorHAnsi" w:cstheme="majorHAnsi"/>
          <w:b/>
          <w:bCs/>
          <w:sz w:val="24"/>
          <w:lang w:val="tr-TR"/>
        </w:rPr>
        <w:t>lim Değişikliği ile Mücadelemiz</w:t>
      </w:r>
    </w:p>
    <w:p w14:paraId="3F204210" w14:textId="0C558D21" w:rsidR="0045087A" w:rsidRDefault="00592BBD" w:rsidP="0045087A">
      <w:pPr>
        <w:spacing w:before="240"/>
        <w:jc w:val="both"/>
        <w:rPr>
          <w:rFonts w:asciiTheme="majorHAnsi" w:hAnsiTheme="majorHAnsi" w:cstheme="majorHAnsi"/>
          <w:lang w:val="tr-TR"/>
        </w:rPr>
      </w:pPr>
      <w:r>
        <w:rPr>
          <w:rFonts w:asciiTheme="majorHAnsi" w:hAnsiTheme="majorHAnsi" w:cstheme="majorHAnsi"/>
          <w:lang w:val="tr-TR"/>
        </w:rPr>
        <w:t>Fiba Yenilenebilir Enerji Holding A.Ş.</w:t>
      </w:r>
      <w:r w:rsidR="00DD465A">
        <w:rPr>
          <w:rFonts w:asciiTheme="majorHAnsi" w:hAnsiTheme="majorHAnsi" w:cstheme="majorHAnsi"/>
          <w:lang w:val="tr-TR"/>
        </w:rPr>
        <w:t xml:space="preserve"> </w:t>
      </w:r>
      <w:r w:rsidR="0045087A" w:rsidRPr="0045087A">
        <w:rPr>
          <w:rFonts w:asciiTheme="majorHAnsi" w:hAnsiTheme="majorHAnsi" w:cstheme="majorHAnsi"/>
          <w:lang w:val="tr-TR"/>
        </w:rPr>
        <w:t xml:space="preserve">olarak düşük karbon ekonomisine hazırlığımızı ve taahhüdümüzü, iklimle ilgili riskler ve fırsatlara dayalı olarak faaliyetlerimizi uyumlu hale getirmeyi ve hissedarlarımız ile toplumu, çabalarımız ve aldığımız önlemler hakkında bilgilendirmeyi amaçlıyoruz. </w:t>
      </w:r>
    </w:p>
    <w:p w14:paraId="331B09C9" w14:textId="77777777" w:rsidR="0045087A" w:rsidRPr="0045087A" w:rsidRDefault="0045087A" w:rsidP="0045087A">
      <w:pPr>
        <w:spacing w:before="240"/>
        <w:jc w:val="both"/>
        <w:rPr>
          <w:rFonts w:asciiTheme="majorHAnsi" w:hAnsiTheme="majorHAnsi" w:cstheme="majorHAnsi"/>
          <w:sz w:val="10"/>
          <w:lang w:val="tr-TR"/>
        </w:rPr>
      </w:pPr>
    </w:p>
    <w:p w14:paraId="539330A9" w14:textId="77777777" w:rsidR="0045087A" w:rsidRPr="0045087A" w:rsidRDefault="0045087A" w:rsidP="0045087A">
      <w:pPr>
        <w:pStyle w:val="ListParagraph"/>
        <w:numPr>
          <w:ilvl w:val="0"/>
          <w:numId w:val="5"/>
        </w:numPr>
        <w:spacing w:after="300" w:line="240" w:lineRule="auto"/>
        <w:jc w:val="both"/>
        <w:textAlignment w:val="baseline"/>
        <w:rPr>
          <w:rFonts w:asciiTheme="majorHAnsi" w:eastAsia="Times New Roman" w:hAnsiTheme="majorHAnsi" w:cstheme="majorHAnsi"/>
          <w:sz w:val="24"/>
          <w:lang w:val="tr-TR" w:eastAsia="tr-TR"/>
        </w:rPr>
      </w:pPr>
      <w:r w:rsidRPr="0045087A">
        <w:rPr>
          <w:rFonts w:asciiTheme="majorHAnsi" w:eastAsia="Times New Roman" w:hAnsiTheme="majorHAnsi" w:cstheme="majorHAnsi"/>
          <w:sz w:val="24"/>
          <w:lang w:val="tr-TR" w:eastAsia="tr-TR"/>
        </w:rPr>
        <w:t xml:space="preserve">İklim değişikliği ile mücadeleye katkı veriyoruz. Bu kapsamda yenilenebilir, temiz kaynaklardan enerji üretmek ve sera gazı emisyonlarımızı düşürmek için çalışmalar yürütüyoruz. </w:t>
      </w:r>
    </w:p>
    <w:p w14:paraId="50BE9CDC" w14:textId="77777777" w:rsidR="0045087A" w:rsidRPr="0045087A" w:rsidRDefault="0045087A" w:rsidP="0045087A">
      <w:pPr>
        <w:pStyle w:val="ListParagraph"/>
        <w:numPr>
          <w:ilvl w:val="0"/>
          <w:numId w:val="5"/>
        </w:numPr>
        <w:spacing w:after="300" w:line="240" w:lineRule="auto"/>
        <w:jc w:val="both"/>
        <w:textAlignment w:val="baseline"/>
        <w:rPr>
          <w:rFonts w:asciiTheme="majorHAnsi" w:eastAsia="Times New Roman" w:hAnsiTheme="majorHAnsi" w:cstheme="majorHAnsi"/>
          <w:sz w:val="24"/>
          <w:lang w:val="tr-TR" w:eastAsia="tr-TR"/>
        </w:rPr>
      </w:pPr>
      <w:r w:rsidRPr="0045087A">
        <w:rPr>
          <w:rFonts w:asciiTheme="majorHAnsi" w:eastAsia="Times New Roman" w:hAnsiTheme="majorHAnsi" w:cstheme="majorHAnsi"/>
          <w:sz w:val="24"/>
          <w:lang w:val="tr-TR" w:eastAsia="tr-TR"/>
        </w:rPr>
        <w:t xml:space="preserve">Tüm faaliyetlerimizde iklim krizi ile mücadele ve sürdürülebilirliği öncelikli kılıyoruz.  </w:t>
      </w:r>
    </w:p>
    <w:p w14:paraId="3B94791E" w14:textId="77777777" w:rsidR="0045087A" w:rsidRPr="0045087A" w:rsidRDefault="0045087A" w:rsidP="0045087A">
      <w:pPr>
        <w:pStyle w:val="ListParagraph"/>
        <w:numPr>
          <w:ilvl w:val="0"/>
          <w:numId w:val="5"/>
        </w:numPr>
        <w:spacing w:after="300" w:line="240" w:lineRule="auto"/>
        <w:jc w:val="both"/>
        <w:textAlignment w:val="baseline"/>
        <w:rPr>
          <w:rFonts w:asciiTheme="majorHAnsi" w:eastAsia="Times New Roman" w:hAnsiTheme="majorHAnsi" w:cstheme="majorHAnsi"/>
          <w:sz w:val="24"/>
          <w:lang w:val="tr-TR" w:eastAsia="tr-TR"/>
        </w:rPr>
      </w:pPr>
      <w:r w:rsidRPr="0045087A">
        <w:rPr>
          <w:rFonts w:asciiTheme="majorHAnsi" w:eastAsia="Times New Roman" w:hAnsiTheme="majorHAnsi" w:cstheme="majorHAnsi"/>
          <w:sz w:val="24"/>
          <w:lang w:val="tr-TR" w:eastAsia="tr-TR"/>
        </w:rPr>
        <w:t xml:space="preserve">Yenilenebilir enerji kullanımının yaygınlaşması için yeni yatırımlar yapıyoruz.  </w:t>
      </w:r>
    </w:p>
    <w:p w14:paraId="49F73B88" w14:textId="77777777" w:rsidR="0045087A" w:rsidRPr="0045087A" w:rsidRDefault="0045087A" w:rsidP="0045087A">
      <w:pPr>
        <w:pStyle w:val="ListParagraph"/>
        <w:spacing w:after="300" w:line="240" w:lineRule="auto"/>
        <w:jc w:val="both"/>
        <w:textAlignment w:val="baseline"/>
        <w:rPr>
          <w:rFonts w:asciiTheme="majorHAnsi" w:eastAsia="Times New Roman" w:hAnsiTheme="majorHAnsi" w:cstheme="majorHAnsi"/>
          <w:lang w:val="tr-TR" w:eastAsia="tr-TR"/>
        </w:rPr>
      </w:pPr>
    </w:p>
    <w:p w14:paraId="2CB39CC2" w14:textId="219D54B4" w:rsidR="0045087A" w:rsidRPr="0045087A" w:rsidRDefault="0045087A" w:rsidP="0045087A">
      <w:pPr>
        <w:pStyle w:val="ListParagraph"/>
        <w:numPr>
          <w:ilvl w:val="1"/>
          <w:numId w:val="4"/>
        </w:numPr>
        <w:spacing w:before="240" w:after="300" w:line="240" w:lineRule="auto"/>
        <w:ind w:hanging="436"/>
        <w:jc w:val="both"/>
        <w:textAlignment w:val="baseline"/>
        <w:rPr>
          <w:rFonts w:asciiTheme="majorHAnsi" w:eastAsia="Times New Roman" w:hAnsiTheme="majorHAnsi" w:cstheme="majorHAnsi"/>
          <w:b/>
          <w:bCs/>
          <w:sz w:val="24"/>
          <w:lang w:val="tr-TR" w:eastAsia="tr-TR"/>
        </w:rPr>
      </w:pPr>
      <w:r w:rsidRPr="0045087A">
        <w:rPr>
          <w:rFonts w:asciiTheme="majorHAnsi" w:eastAsia="Times New Roman" w:hAnsiTheme="majorHAnsi" w:cstheme="majorHAnsi"/>
          <w:b/>
          <w:bCs/>
          <w:sz w:val="24"/>
          <w:lang w:val="tr-TR" w:eastAsia="tr-TR"/>
        </w:rPr>
        <w:t>Su Yönetimimi</w:t>
      </w:r>
      <w:r>
        <w:rPr>
          <w:rFonts w:asciiTheme="majorHAnsi" w:eastAsia="Times New Roman" w:hAnsiTheme="majorHAnsi" w:cstheme="majorHAnsi"/>
          <w:b/>
          <w:bCs/>
          <w:sz w:val="24"/>
          <w:lang w:val="tr-TR" w:eastAsia="tr-TR"/>
        </w:rPr>
        <w:t>z</w:t>
      </w:r>
    </w:p>
    <w:p w14:paraId="01919BD7" w14:textId="77777777" w:rsidR="0045087A" w:rsidRPr="0045087A" w:rsidRDefault="0045087A" w:rsidP="0045087A">
      <w:pPr>
        <w:pStyle w:val="ListParagraph"/>
        <w:spacing w:after="300" w:line="240" w:lineRule="auto"/>
        <w:jc w:val="both"/>
        <w:textAlignment w:val="baseline"/>
        <w:rPr>
          <w:rFonts w:asciiTheme="majorHAnsi" w:eastAsia="Times New Roman" w:hAnsiTheme="majorHAnsi" w:cstheme="majorHAnsi"/>
          <w:b/>
          <w:bCs/>
          <w:lang w:val="tr-TR" w:eastAsia="tr-TR"/>
        </w:rPr>
      </w:pPr>
    </w:p>
    <w:p w14:paraId="4A144705" w14:textId="77777777" w:rsidR="0045087A" w:rsidRPr="0045087A" w:rsidRDefault="0045087A" w:rsidP="0045087A">
      <w:pPr>
        <w:pStyle w:val="ListParagraph"/>
        <w:numPr>
          <w:ilvl w:val="0"/>
          <w:numId w:val="3"/>
        </w:numPr>
        <w:spacing w:after="300" w:line="240" w:lineRule="auto"/>
        <w:jc w:val="both"/>
        <w:textAlignment w:val="baseline"/>
        <w:rPr>
          <w:rFonts w:asciiTheme="majorHAnsi" w:eastAsia="Times New Roman" w:hAnsiTheme="majorHAnsi" w:cstheme="majorHAnsi"/>
          <w:sz w:val="24"/>
          <w:lang w:val="tr-TR" w:eastAsia="tr-TR"/>
        </w:rPr>
      </w:pPr>
      <w:r w:rsidRPr="0045087A">
        <w:rPr>
          <w:rFonts w:asciiTheme="majorHAnsi" w:eastAsia="Times New Roman" w:hAnsiTheme="majorHAnsi" w:cstheme="majorHAnsi"/>
          <w:sz w:val="24"/>
          <w:lang w:val="tr-TR" w:eastAsia="tr-TR"/>
        </w:rPr>
        <w:t xml:space="preserve">En önemli doğal kaynaklarımızdan olan suyu verimli kullanmayı hedefliyor ve faaliyetlerimizi, bu doğrultuda sürdürüyoruz. </w:t>
      </w:r>
    </w:p>
    <w:p w14:paraId="06F56256" w14:textId="1DEF32EE" w:rsidR="0045087A" w:rsidRPr="0045087A" w:rsidRDefault="0045087A" w:rsidP="0045087A">
      <w:pPr>
        <w:pStyle w:val="ListParagraph"/>
        <w:numPr>
          <w:ilvl w:val="0"/>
          <w:numId w:val="3"/>
        </w:numPr>
        <w:spacing w:after="300" w:line="240" w:lineRule="auto"/>
        <w:jc w:val="both"/>
        <w:textAlignment w:val="baseline"/>
        <w:rPr>
          <w:rFonts w:asciiTheme="majorHAnsi" w:eastAsia="Times New Roman" w:hAnsiTheme="majorHAnsi" w:cstheme="majorHAnsi"/>
          <w:sz w:val="24"/>
          <w:lang w:val="tr-TR" w:eastAsia="tr-TR"/>
        </w:rPr>
      </w:pPr>
      <w:r w:rsidRPr="0045087A">
        <w:rPr>
          <w:rFonts w:asciiTheme="majorHAnsi" w:eastAsia="Times New Roman" w:hAnsiTheme="majorHAnsi" w:cstheme="majorHAnsi"/>
          <w:sz w:val="24"/>
          <w:lang w:val="tr-TR" w:eastAsia="tr-TR"/>
        </w:rPr>
        <w:t xml:space="preserve">Santral sahalarımızı tatlı su koruma alanlarına zarar vermeyecek mesafede olacak şekilde belirliyor, sahalarımızın yakınında bulunan tatlı su kaynaklarındaki biyolojik çeşitliliği koruyoruz. </w:t>
      </w:r>
    </w:p>
    <w:p w14:paraId="7E0CF254" w14:textId="77777777" w:rsidR="0045087A" w:rsidRPr="0045087A" w:rsidRDefault="0045087A" w:rsidP="0045087A">
      <w:pPr>
        <w:pStyle w:val="ListParagraph"/>
        <w:numPr>
          <w:ilvl w:val="0"/>
          <w:numId w:val="3"/>
        </w:numPr>
        <w:spacing w:after="300" w:line="240" w:lineRule="auto"/>
        <w:jc w:val="both"/>
        <w:textAlignment w:val="baseline"/>
        <w:rPr>
          <w:rFonts w:asciiTheme="majorHAnsi" w:eastAsia="Times New Roman" w:hAnsiTheme="majorHAnsi" w:cstheme="majorHAnsi"/>
          <w:sz w:val="28"/>
          <w:lang w:val="tr-TR" w:eastAsia="tr-TR"/>
        </w:rPr>
      </w:pPr>
      <w:r w:rsidRPr="0045087A">
        <w:rPr>
          <w:rFonts w:asciiTheme="majorHAnsi" w:eastAsia="Times New Roman" w:hAnsiTheme="majorHAnsi" w:cstheme="majorHAnsi"/>
          <w:sz w:val="24"/>
          <w:lang w:val="tr-TR" w:eastAsia="tr-TR"/>
        </w:rPr>
        <w:t>Faaliyetlerimizde su tasarrufu ve su kaynaklarının korunmasına odaklanan eylemlerin devamlılığını sağlıyoruz.</w:t>
      </w:r>
    </w:p>
    <w:p w14:paraId="00599663" w14:textId="52A0CE08" w:rsidR="0045087A" w:rsidRPr="0045087A" w:rsidRDefault="0045087A" w:rsidP="00965B92">
      <w:pPr>
        <w:spacing w:after="300"/>
        <w:jc w:val="both"/>
        <w:textAlignment w:val="baseline"/>
        <w:rPr>
          <w:rFonts w:asciiTheme="majorHAnsi" w:eastAsia="Times New Roman" w:hAnsiTheme="majorHAnsi" w:cstheme="majorHAnsi"/>
          <w:sz w:val="28"/>
          <w:lang w:val="tr-TR" w:eastAsia="tr-TR"/>
        </w:rPr>
      </w:pPr>
      <w:r w:rsidRPr="0045087A">
        <w:rPr>
          <w:rFonts w:asciiTheme="majorHAnsi" w:eastAsia="Times New Roman" w:hAnsiTheme="majorHAnsi" w:cstheme="majorHAnsi"/>
          <w:lang w:val="tr-TR" w:eastAsia="tr-TR"/>
        </w:rPr>
        <w:t>Şirketimiz, Çevre Politikası’na uyum sağlamak için gerekli olabilecek davranış kurallarını ve protokolleri kabul edecektir. Şirketimiz, Çevre Politikası’nı uygulamak için uygun kaynakları tahsis edecektir.</w:t>
      </w:r>
    </w:p>
    <w:p w14:paraId="776757D0" w14:textId="77777777" w:rsidR="0045087A" w:rsidRPr="0045087A" w:rsidRDefault="0045087A" w:rsidP="0045087A">
      <w:pPr>
        <w:pStyle w:val="ListParagraph"/>
        <w:spacing w:after="300" w:line="240" w:lineRule="auto"/>
        <w:jc w:val="both"/>
        <w:textAlignment w:val="baseline"/>
        <w:rPr>
          <w:rFonts w:asciiTheme="majorHAnsi" w:eastAsia="Times New Roman" w:hAnsiTheme="majorHAnsi" w:cstheme="majorHAnsi"/>
          <w:sz w:val="10"/>
          <w:lang w:val="tr-TR" w:eastAsia="tr-TR"/>
        </w:rPr>
      </w:pPr>
    </w:p>
    <w:p w14:paraId="07EB05DF" w14:textId="77777777" w:rsidR="0045087A" w:rsidRPr="0045087A" w:rsidRDefault="0045087A" w:rsidP="0045087A">
      <w:pPr>
        <w:pStyle w:val="ListParagraph"/>
        <w:numPr>
          <w:ilvl w:val="0"/>
          <w:numId w:val="4"/>
        </w:numPr>
        <w:spacing w:before="240" w:after="120"/>
        <w:jc w:val="both"/>
        <w:rPr>
          <w:rFonts w:asciiTheme="majorHAnsi" w:hAnsiTheme="majorHAnsi" w:cstheme="majorHAnsi"/>
          <w:b/>
          <w:color w:val="000000"/>
          <w:sz w:val="24"/>
          <w:lang w:val="tr-TR"/>
        </w:rPr>
      </w:pPr>
      <w:r w:rsidRPr="0045087A">
        <w:rPr>
          <w:rFonts w:asciiTheme="majorHAnsi" w:hAnsiTheme="majorHAnsi" w:cstheme="majorHAnsi"/>
          <w:b/>
          <w:color w:val="000000"/>
          <w:sz w:val="24"/>
          <w:lang w:val="tr-TR"/>
        </w:rPr>
        <w:t>Uygulama ve Yürürlük</w:t>
      </w:r>
    </w:p>
    <w:p w14:paraId="5E4CEE70" w14:textId="38635628" w:rsidR="0045087A" w:rsidRDefault="0045087A" w:rsidP="0045087A">
      <w:pPr>
        <w:spacing w:before="240" w:after="120"/>
        <w:jc w:val="both"/>
        <w:rPr>
          <w:rFonts w:asciiTheme="majorHAnsi" w:hAnsiTheme="majorHAnsi" w:cstheme="majorHAnsi"/>
          <w:color w:val="000000"/>
          <w:lang w:val="tr-TR"/>
        </w:rPr>
      </w:pPr>
      <w:r>
        <w:rPr>
          <w:rFonts w:asciiTheme="majorHAnsi" w:hAnsiTheme="majorHAnsi" w:cstheme="majorHAnsi"/>
          <w:color w:val="000000"/>
          <w:lang w:val="tr-TR"/>
        </w:rPr>
        <w:t xml:space="preserve">İşbu politika, </w:t>
      </w:r>
      <w:r w:rsidR="00B60374" w:rsidRPr="00B60374">
        <w:rPr>
          <w:rFonts w:asciiTheme="majorHAnsi" w:hAnsiTheme="majorHAnsi" w:cstheme="majorHAnsi"/>
          <w:color w:val="000000"/>
          <w:lang w:val="tr-TR"/>
        </w:rPr>
        <w:t>10</w:t>
      </w:r>
      <w:r w:rsidRPr="00B60374">
        <w:rPr>
          <w:rFonts w:asciiTheme="majorHAnsi" w:hAnsiTheme="majorHAnsi" w:cstheme="majorHAnsi"/>
          <w:color w:val="000000"/>
          <w:lang w:val="tr-TR"/>
        </w:rPr>
        <w:t>/12/2021 tarihinde</w:t>
      </w:r>
      <w:r w:rsidRPr="0045087A">
        <w:rPr>
          <w:rFonts w:asciiTheme="majorHAnsi" w:hAnsiTheme="majorHAnsi" w:cstheme="majorHAnsi"/>
          <w:color w:val="000000"/>
          <w:lang w:val="tr-TR"/>
        </w:rPr>
        <w:t xml:space="preserve"> Genel Müdür onayı ile yayımlanmıştır. Her yıl düzenli olarak gözden geçirilmekte, revizyon gerekmesi durumunda gerekli güncellemeler yapılmaktadır. Güncel hali tüm personele QDMS üzerinden duyurulmakta ve tüm ilgili paydaşlar için kurumsal web sitesinde yayımlanmaktadır.</w:t>
      </w:r>
    </w:p>
    <w:p w14:paraId="0CEA1C48" w14:textId="0C4BB6F9" w:rsidR="00965B92" w:rsidRDefault="00965B92" w:rsidP="0045087A">
      <w:pPr>
        <w:spacing w:before="240" w:after="120"/>
        <w:jc w:val="both"/>
        <w:rPr>
          <w:rFonts w:asciiTheme="majorHAnsi" w:hAnsiTheme="majorHAnsi" w:cstheme="majorHAnsi"/>
          <w:color w:val="000000"/>
          <w:lang w:val="tr-TR"/>
        </w:rPr>
      </w:pPr>
    </w:p>
    <w:p w14:paraId="63C3DFDB" w14:textId="09E8020C" w:rsidR="00965B92" w:rsidRDefault="00965B92" w:rsidP="0045087A">
      <w:pPr>
        <w:spacing w:before="240" w:after="120"/>
        <w:jc w:val="both"/>
        <w:rPr>
          <w:rFonts w:asciiTheme="majorHAnsi" w:hAnsiTheme="majorHAnsi" w:cstheme="majorHAnsi"/>
          <w:color w:val="000000"/>
          <w:lang w:val="tr-TR"/>
        </w:rPr>
      </w:pPr>
    </w:p>
    <w:p w14:paraId="29645202" w14:textId="1D0CF447" w:rsidR="00965B92" w:rsidRPr="00686821" w:rsidRDefault="00965B92" w:rsidP="00592BBD">
      <w:pPr>
        <w:spacing w:before="240" w:after="120" w:line="276" w:lineRule="auto"/>
        <w:jc w:val="both"/>
        <w:rPr>
          <w:rFonts w:asciiTheme="majorHAnsi" w:hAnsiTheme="majorHAnsi" w:cstheme="majorHAnsi"/>
          <w:b/>
          <w:color w:val="000000"/>
          <w:lang w:val="tr-TR"/>
        </w:rPr>
      </w:pP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sidRPr="00686821">
        <w:rPr>
          <w:rFonts w:asciiTheme="majorHAnsi" w:hAnsiTheme="majorHAnsi" w:cstheme="majorHAnsi"/>
          <w:b/>
          <w:color w:val="000000"/>
          <w:lang w:val="tr-TR"/>
        </w:rPr>
        <w:t>Koray KIYMAZ</w:t>
      </w:r>
    </w:p>
    <w:p w14:paraId="1503F9B3" w14:textId="51713FE3" w:rsidR="00965B92" w:rsidRPr="00686821" w:rsidRDefault="00965B92" w:rsidP="00592BBD">
      <w:pPr>
        <w:spacing w:before="240" w:after="120" w:line="276" w:lineRule="auto"/>
        <w:jc w:val="both"/>
        <w:rPr>
          <w:rFonts w:asciiTheme="majorHAnsi" w:hAnsiTheme="majorHAnsi" w:cstheme="majorHAnsi"/>
          <w:b/>
          <w:color w:val="000000"/>
          <w:lang w:val="tr-TR"/>
        </w:rPr>
      </w:pPr>
      <w:r w:rsidRPr="00686821">
        <w:rPr>
          <w:rFonts w:asciiTheme="majorHAnsi" w:hAnsiTheme="majorHAnsi" w:cstheme="majorHAnsi"/>
          <w:b/>
          <w:color w:val="000000"/>
          <w:lang w:val="tr-TR"/>
        </w:rPr>
        <w:tab/>
      </w:r>
      <w:r w:rsidRPr="00686821">
        <w:rPr>
          <w:rFonts w:asciiTheme="majorHAnsi" w:hAnsiTheme="majorHAnsi" w:cstheme="majorHAnsi"/>
          <w:b/>
          <w:color w:val="000000"/>
          <w:lang w:val="tr-TR"/>
        </w:rPr>
        <w:tab/>
      </w:r>
      <w:r w:rsidRPr="00686821">
        <w:rPr>
          <w:rFonts w:asciiTheme="majorHAnsi" w:hAnsiTheme="majorHAnsi" w:cstheme="majorHAnsi"/>
          <w:b/>
          <w:color w:val="000000"/>
          <w:lang w:val="tr-TR"/>
        </w:rPr>
        <w:tab/>
      </w:r>
      <w:r w:rsidRPr="00686821">
        <w:rPr>
          <w:rFonts w:asciiTheme="majorHAnsi" w:hAnsiTheme="majorHAnsi" w:cstheme="majorHAnsi"/>
          <w:b/>
          <w:color w:val="000000"/>
          <w:lang w:val="tr-TR"/>
        </w:rPr>
        <w:tab/>
      </w:r>
      <w:r w:rsidRPr="00686821">
        <w:rPr>
          <w:rFonts w:asciiTheme="majorHAnsi" w:hAnsiTheme="majorHAnsi" w:cstheme="majorHAnsi"/>
          <w:b/>
          <w:color w:val="000000"/>
          <w:lang w:val="tr-TR"/>
        </w:rPr>
        <w:tab/>
      </w:r>
      <w:r w:rsidRPr="00686821">
        <w:rPr>
          <w:rFonts w:asciiTheme="majorHAnsi" w:hAnsiTheme="majorHAnsi" w:cstheme="majorHAnsi"/>
          <w:b/>
          <w:color w:val="000000"/>
          <w:lang w:val="tr-TR"/>
        </w:rPr>
        <w:tab/>
      </w:r>
      <w:r w:rsidRPr="00686821">
        <w:rPr>
          <w:rFonts w:asciiTheme="majorHAnsi" w:hAnsiTheme="majorHAnsi" w:cstheme="majorHAnsi"/>
          <w:b/>
          <w:color w:val="000000"/>
          <w:lang w:val="tr-TR"/>
        </w:rPr>
        <w:tab/>
      </w:r>
      <w:r w:rsidRPr="00686821">
        <w:rPr>
          <w:rFonts w:asciiTheme="majorHAnsi" w:hAnsiTheme="majorHAnsi" w:cstheme="majorHAnsi"/>
          <w:b/>
          <w:color w:val="000000"/>
          <w:lang w:val="tr-TR"/>
        </w:rPr>
        <w:tab/>
      </w:r>
      <w:r w:rsidRPr="00686821">
        <w:rPr>
          <w:rFonts w:asciiTheme="majorHAnsi" w:hAnsiTheme="majorHAnsi" w:cstheme="majorHAnsi"/>
          <w:b/>
          <w:color w:val="000000"/>
          <w:lang w:val="tr-TR"/>
        </w:rPr>
        <w:tab/>
        <w:t>Genel Müdür</w:t>
      </w:r>
    </w:p>
    <w:p w14:paraId="62C63B0F" w14:textId="22DC92D4" w:rsidR="00481D11" w:rsidRPr="00965B92" w:rsidRDefault="00481D11" w:rsidP="0045087A">
      <w:pPr>
        <w:rPr>
          <w:rFonts w:asciiTheme="majorHAnsi" w:eastAsia="Times New Roman" w:hAnsiTheme="majorHAnsi" w:cstheme="majorHAnsi"/>
          <w:lang w:val="tr-TR" w:eastAsia="tr-TR"/>
        </w:rPr>
      </w:pPr>
    </w:p>
    <w:sectPr w:rsidR="00481D11" w:rsidRPr="00965B92" w:rsidSect="00592BBD">
      <w:headerReference w:type="default" r:id="rId8"/>
      <w:footerReference w:type="default" r:id="rId9"/>
      <w:headerReference w:type="first" r:id="rId10"/>
      <w:pgSz w:w="11900" w:h="16840"/>
      <w:pgMar w:top="2840" w:right="1800" w:bottom="2694" w:left="1800" w:header="708" w:footer="165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277D" w14:textId="77777777" w:rsidR="00E9761B" w:rsidRDefault="00E9761B" w:rsidP="00481D11">
      <w:r>
        <w:separator/>
      </w:r>
    </w:p>
  </w:endnote>
  <w:endnote w:type="continuationSeparator" w:id="0">
    <w:p w14:paraId="22B41C82" w14:textId="77777777" w:rsidR="00E9761B" w:rsidRDefault="00E9761B" w:rsidP="0048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Unicode MS"/>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B61" w14:textId="77777777" w:rsidR="00481D11" w:rsidRDefault="00481D11" w:rsidP="00481D11">
    <w:pPr>
      <w:pStyle w:val="Footer"/>
      <w:tabs>
        <w:tab w:val="clear" w:pos="4320"/>
        <w:tab w:val="clear" w:pos="8640"/>
        <w:tab w:val="left" w:pos="65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9BAB9" w14:textId="77777777" w:rsidR="00E9761B" w:rsidRDefault="00E9761B" w:rsidP="00481D11">
      <w:r>
        <w:separator/>
      </w:r>
    </w:p>
  </w:footnote>
  <w:footnote w:type="continuationSeparator" w:id="0">
    <w:p w14:paraId="0A6B8323" w14:textId="77777777" w:rsidR="00E9761B" w:rsidRDefault="00E9761B" w:rsidP="00481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11EE" w14:textId="0D81358C" w:rsidR="00481D11" w:rsidRDefault="00507C24">
    <w:pPr>
      <w:pStyle w:val="Header"/>
    </w:pPr>
    <w:r>
      <w:rPr>
        <w:noProof/>
        <w:lang w:val="en-GB" w:eastAsia="en-GB"/>
      </w:rPr>
      <w:drawing>
        <wp:anchor distT="0" distB="0" distL="114300" distR="114300" simplePos="0" relativeHeight="251661312" behindDoc="1" locked="0" layoutInCell="1" allowOverlap="1" wp14:anchorId="30EFE37F" wp14:editId="04791C40">
          <wp:simplePos x="0" y="0"/>
          <wp:positionH relativeFrom="page">
            <wp:align>right</wp:align>
          </wp:positionH>
          <wp:positionV relativeFrom="paragraph">
            <wp:posOffset>-427355</wp:posOffset>
          </wp:positionV>
          <wp:extent cx="7542368" cy="106632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542368" cy="1066324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8126" w14:textId="7CD95BB9" w:rsidR="00481D11" w:rsidRDefault="00216A90">
    <w:pPr>
      <w:pStyle w:val="Header"/>
    </w:pPr>
    <w:r>
      <w:rPr>
        <w:noProof/>
        <w:lang w:val="en-GB" w:eastAsia="en-GB"/>
      </w:rPr>
      <w:drawing>
        <wp:anchor distT="0" distB="0" distL="114300" distR="114300" simplePos="0" relativeHeight="251659264" behindDoc="1" locked="0" layoutInCell="1" allowOverlap="1" wp14:anchorId="5D2F855D" wp14:editId="33716344">
          <wp:simplePos x="0" y="0"/>
          <wp:positionH relativeFrom="column">
            <wp:posOffset>-1141730</wp:posOffset>
          </wp:positionH>
          <wp:positionV relativeFrom="paragraph">
            <wp:posOffset>-423545</wp:posOffset>
          </wp:positionV>
          <wp:extent cx="7542368" cy="1066324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542368" cy="106632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B5CF6"/>
    <w:multiLevelType w:val="multilevel"/>
    <w:tmpl w:val="864C70E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2A3F8B"/>
    <w:multiLevelType w:val="hybridMultilevel"/>
    <w:tmpl w:val="F3000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092300"/>
    <w:multiLevelType w:val="hybridMultilevel"/>
    <w:tmpl w:val="F68AD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2F0F98"/>
    <w:multiLevelType w:val="hybridMultilevel"/>
    <w:tmpl w:val="EA488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2F14D2"/>
    <w:multiLevelType w:val="hybridMultilevel"/>
    <w:tmpl w:val="D5361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65"/>
    <w:rsid w:val="00023F71"/>
    <w:rsid w:val="00190765"/>
    <w:rsid w:val="00216A90"/>
    <w:rsid w:val="00226A35"/>
    <w:rsid w:val="003C710C"/>
    <w:rsid w:val="003F6E7C"/>
    <w:rsid w:val="003F7C6B"/>
    <w:rsid w:val="0045087A"/>
    <w:rsid w:val="00481D11"/>
    <w:rsid w:val="00482D13"/>
    <w:rsid w:val="0050489D"/>
    <w:rsid w:val="00507C24"/>
    <w:rsid w:val="00592BBD"/>
    <w:rsid w:val="006852C8"/>
    <w:rsid w:val="00686821"/>
    <w:rsid w:val="00726D48"/>
    <w:rsid w:val="007E633A"/>
    <w:rsid w:val="00893EEC"/>
    <w:rsid w:val="008F3B9E"/>
    <w:rsid w:val="00965B92"/>
    <w:rsid w:val="00AC0D95"/>
    <w:rsid w:val="00B60374"/>
    <w:rsid w:val="00B956FD"/>
    <w:rsid w:val="00CA763D"/>
    <w:rsid w:val="00D74630"/>
    <w:rsid w:val="00D77545"/>
    <w:rsid w:val="00D903FD"/>
    <w:rsid w:val="00DD465A"/>
    <w:rsid w:val="00E07B12"/>
    <w:rsid w:val="00E9761B"/>
    <w:rsid w:val="00EB6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119A40"/>
  <w14:defaultImageDpi w14:val="300"/>
  <w15:docId w15:val="{D09D0A9F-4E63-4A5D-BFE1-7E3A5AE5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FD"/>
  </w:style>
  <w:style w:type="paragraph" w:styleId="Heading1">
    <w:name w:val="heading 1"/>
    <w:basedOn w:val="Normal"/>
    <w:next w:val="Normal"/>
    <w:link w:val="Heading1Char"/>
    <w:uiPriority w:val="9"/>
    <w:qFormat/>
    <w:rsid w:val="0045087A"/>
    <w:pPr>
      <w:keepNext/>
      <w:keepLines/>
      <w:spacing w:before="240" w:line="259" w:lineRule="auto"/>
      <w:outlineLvl w:val="0"/>
    </w:pPr>
    <w:rPr>
      <w:rFonts w:asciiTheme="majorHAnsi" w:eastAsiaTheme="majorEastAsia" w:hAnsiTheme="majorHAnsi"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11"/>
    <w:pPr>
      <w:tabs>
        <w:tab w:val="center" w:pos="4320"/>
        <w:tab w:val="right" w:pos="8640"/>
      </w:tabs>
    </w:pPr>
  </w:style>
  <w:style w:type="character" w:customStyle="1" w:styleId="HeaderChar">
    <w:name w:val="Header Char"/>
    <w:basedOn w:val="DefaultParagraphFont"/>
    <w:link w:val="Header"/>
    <w:uiPriority w:val="99"/>
    <w:rsid w:val="00481D11"/>
  </w:style>
  <w:style w:type="paragraph" w:styleId="Footer">
    <w:name w:val="footer"/>
    <w:basedOn w:val="Normal"/>
    <w:link w:val="FooterChar"/>
    <w:uiPriority w:val="99"/>
    <w:unhideWhenUsed/>
    <w:rsid w:val="00481D11"/>
    <w:pPr>
      <w:tabs>
        <w:tab w:val="center" w:pos="4320"/>
        <w:tab w:val="right" w:pos="8640"/>
      </w:tabs>
    </w:pPr>
  </w:style>
  <w:style w:type="character" w:customStyle="1" w:styleId="FooterChar">
    <w:name w:val="Footer Char"/>
    <w:basedOn w:val="DefaultParagraphFont"/>
    <w:link w:val="Footer"/>
    <w:uiPriority w:val="99"/>
    <w:rsid w:val="00481D11"/>
  </w:style>
  <w:style w:type="paragraph" w:styleId="BalloonText">
    <w:name w:val="Balloon Text"/>
    <w:basedOn w:val="Normal"/>
    <w:link w:val="BalloonTextChar"/>
    <w:uiPriority w:val="99"/>
    <w:semiHidden/>
    <w:unhideWhenUsed/>
    <w:rsid w:val="00481D1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1D11"/>
    <w:rPr>
      <w:rFonts w:ascii="Lucida Grande" w:hAnsi="Lucida Grande"/>
      <w:sz w:val="18"/>
      <w:szCs w:val="18"/>
    </w:rPr>
  </w:style>
  <w:style w:type="character" w:customStyle="1" w:styleId="Heading1Char">
    <w:name w:val="Heading 1 Char"/>
    <w:basedOn w:val="DefaultParagraphFont"/>
    <w:link w:val="Heading1"/>
    <w:uiPriority w:val="9"/>
    <w:rsid w:val="0045087A"/>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45087A"/>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DD465A"/>
    <w:rPr>
      <w:sz w:val="16"/>
      <w:szCs w:val="16"/>
    </w:rPr>
  </w:style>
  <w:style w:type="paragraph" w:styleId="CommentText">
    <w:name w:val="annotation text"/>
    <w:basedOn w:val="Normal"/>
    <w:link w:val="CommentTextChar"/>
    <w:uiPriority w:val="99"/>
    <w:semiHidden/>
    <w:unhideWhenUsed/>
    <w:rsid w:val="00DD465A"/>
    <w:rPr>
      <w:sz w:val="20"/>
      <w:szCs w:val="20"/>
    </w:rPr>
  </w:style>
  <w:style w:type="character" w:customStyle="1" w:styleId="CommentTextChar">
    <w:name w:val="Comment Text Char"/>
    <w:basedOn w:val="DefaultParagraphFont"/>
    <w:link w:val="CommentText"/>
    <w:uiPriority w:val="99"/>
    <w:semiHidden/>
    <w:rsid w:val="00DD465A"/>
    <w:rPr>
      <w:sz w:val="20"/>
      <w:szCs w:val="20"/>
    </w:rPr>
  </w:style>
  <w:style w:type="paragraph" w:styleId="CommentSubject">
    <w:name w:val="annotation subject"/>
    <w:basedOn w:val="CommentText"/>
    <w:next w:val="CommentText"/>
    <w:link w:val="CommentSubjectChar"/>
    <w:uiPriority w:val="99"/>
    <w:semiHidden/>
    <w:unhideWhenUsed/>
    <w:rsid w:val="00DD465A"/>
    <w:rPr>
      <w:b/>
      <w:bCs/>
    </w:rPr>
  </w:style>
  <w:style w:type="character" w:customStyle="1" w:styleId="CommentSubjectChar">
    <w:name w:val="Comment Subject Char"/>
    <w:basedOn w:val="CommentTextChar"/>
    <w:link w:val="CommentSubject"/>
    <w:uiPriority w:val="99"/>
    <w:semiHidden/>
    <w:rsid w:val="00DD4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BFCD-8BCC-4DCC-996A-2C741157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Tezuran</dc:creator>
  <cp:keywords/>
  <dc:description/>
  <cp:lastModifiedBy>Didem Kara</cp:lastModifiedBy>
  <cp:revision>8</cp:revision>
  <cp:lastPrinted>2021-12-17T12:24:00Z</cp:lastPrinted>
  <dcterms:created xsi:type="dcterms:W3CDTF">2021-12-17T07:37:00Z</dcterms:created>
  <dcterms:modified xsi:type="dcterms:W3CDTF">2021-12-17T12:24:00Z</dcterms:modified>
</cp:coreProperties>
</file>